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9E" w:rsidRPr="00D2607D" w:rsidRDefault="00D14C9E">
      <w:pPr>
        <w:pStyle w:val="Header"/>
        <w:tabs>
          <w:tab w:val="clear" w:pos="4320"/>
          <w:tab w:val="clear" w:pos="8640"/>
        </w:tabs>
        <w:jc w:val="center"/>
        <w:rPr>
          <w:color w:val="FF0000"/>
          <w:sz w:val="24"/>
          <w:szCs w:val="24"/>
        </w:rPr>
      </w:pPr>
    </w:p>
    <w:p w:rsidR="00D14C9E" w:rsidRDefault="0086749E">
      <w:pPr>
        <w:pStyle w:val="Header"/>
        <w:tabs>
          <w:tab w:val="clear" w:pos="4320"/>
          <w:tab w:val="clear" w:pos="8640"/>
        </w:tabs>
        <w:rPr>
          <w:b/>
          <w:sz w:val="24"/>
          <w:szCs w:val="24"/>
        </w:rPr>
      </w:pPr>
      <w:r>
        <w:rPr>
          <w:b/>
          <w:sz w:val="24"/>
          <w:szCs w:val="24"/>
        </w:rPr>
        <w:t>May 23</w:t>
      </w:r>
      <w:r w:rsidR="00D14C9E">
        <w:rPr>
          <w:b/>
          <w:sz w:val="24"/>
          <w:szCs w:val="24"/>
        </w:rPr>
        <w:t>, 2011</w:t>
      </w:r>
      <w:r w:rsidR="00D14C9E" w:rsidRPr="00D2607D">
        <w:rPr>
          <w:sz w:val="24"/>
          <w:szCs w:val="24"/>
        </w:rPr>
        <w:tab/>
      </w:r>
      <w:r w:rsidR="00D14C9E" w:rsidRPr="00D2607D">
        <w:rPr>
          <w:sz w:val="24"/>
          <w:szCs w:val="24"/>
        </w:rPr>
        <w:tab/>
      </w:r>
      <w:r w:rsidR="00D14C9E">
        <w:rPr>
          <w:sz w:val="24"/>
          <w:szCs w:val="24"/>
        </w:rPr>
        <w:tab/>
      </w:r>
      <w:r w:rsidR="00D14C9E">
        <w:rPr>
          <w:sz w:val="24"/>
          <w:szCs w:val="24"/>
        </w:rPr>
        <w:tab/>
      </w:r>
      <w:r>
        <w:rPr>
          <w:sz w:val="24"/>
          <w:szCs w:val="24"/>
        </w:rPr>
        <w:tab/>
      </w:r>
      <w:r w:rsidR="00D14C9E" w:rsidRPr="00D2607D">
        <w:rPr>
          <w:b/>
          <w:sz w:val="24"/>
          <w:szCs w:val="24"/>
        </w:rPr>
        <w:t>Contact</w:t>
      </w:r>
    </w:p>
    <w:p w:rsidR="00D14C9E" w:rsidRDefault="00D14C9E" w:rsidP="00707325">
      <w:pPr>
        <w:pStyle w:val="Header"/>
        <w:ind w:right="-90"/>
        <w:rPr>
          <w:sz w:val="24"/>
          <w:szCs w:val="24"/>
        </w:rPr>
      </w:pPr>
      <w:r>
        <w:rPr>
          <w:sz w:val="24"/>
          <w:szCs w:val="24"/>
        </w:rPr>
        <w:t>For Immediate Release                       </w:t>
      </w:r>
      <w:r>
        <w:rPr>
          <w:sz w:val="24"/>
          <w:szCs w:val="24"/>
        </w:rPr>
        <w:tab/>
        <w:t xml:space="preserve">            Paul Kingsbury, 615-383-9909</w:t>
      </w:r>
    </w:p>
    <w:p w:rsidR="00D14C9E" w:rsidRDefault="00D14C9E" w:rsidP="00707325">
      <w:pPr>
        <w:pStyle w:val="Header"/>
        <w:ind w:right="-90"/>
        <w:rPr>
          <w:sz w:val="24"/>
          <w:szCs w:val="24"/>
        </w:rPr>
      </w:pPr>
      <w:r>
        <w:rPr>
          <w:sz w:val="24"/>
          <w:szCs w:val="24"/>
        </w:rPr>
        <w:tab/>
        <w:t xml:space="preserve">                                 </w:t>
      </w:r>
      <w:hyperlink r:id="rId7" w:history="1">
        <w:r>
          <w:rPr>
            <w:rStyle w:val="Hyperlink"/>
            <w:sz w:val="24"/>
            <w:szCs w:val="24"/>
          </w:rPr>
          <w:t>pkingsbury@tnc.org</w:t>
        </w:r>
      </w:hyperlink>
    </w:p>
    <w:p w:rsidR="00D14C9E" w:rsidRDefault="00D14C9E" w:rsidP="00707325">
      <w:pPr>
        <w:pStyle w:val="Header"/>
        <w:ind w:left="2880" w:right="-90" w:firstLine="720"/>
        <w:outlineLvl w:val="0"/>
        <w:rPr>
          <w:sz w:val="24"/>
          <w:szCs w:val="24"/>
        </w:rPr>
      </w:pPr>
      <w:r>
        <w:rPr>
          <w:sz w:val="24"/>
          <w:szCs w:val="24"/>
        </w:rPr>
        <w:tab/>
        <w:t xml:space="preserve">            The Nature Conservancy in </w:t>
      </w:r>
      <w:smartTag w:uri="urn:schemas-microsoft-com:office:smarttags" w:element="State">
        <w:smartTag w:uri="urn:schemas-microsoft-com:office:smarttags" w:element="place">
          <w:r>
            <w:rPr>
              <w:sz w:val="24"/>
              <w:szCs w:val="24"/>
            </w:rPr>
            <w:t>Tennessee</w:t>
          </w:r>
        </w:smartTag>
      </w:smartTag>
    </w:p>
    <w:p w:rsidR="00D14C9E" w:rsidRDefault="00D14C9E" w:rsidP="00707325">
      <w:pPr>
        <w:pStyle w:val="Header"/>
        <w:ind w:left="2880" w:right="-90" w:firstLine="720"/>
        <w:outlineLvl w:val="0"/>
        <w:rPr>
          <w:sz w:val="24"/>
          <w:szCs w:val="24"/>
        </w:rPr>
      </w:pPr>
    </w:p>
    <w:p w:rsidR="00D14C9E" w:rsidRDefault="00D14C9E" w:rsidP="002778B0">
      <w:pPr>
        <w:pStyle w:val="Header"/>
        <w:ind w:right="-90"/>
        <w:outlineLvl w:val="0"/>
        <w:rPr>
          <w:sz w:val="24"/>
          <w:szCs w:val="24"/>
        </w:rPr>
      </w:pPr>
      <w:r>
        <w:rPr>
          <w:sz w:val="24"/>
          <w:szCs w:val="24"/>
        </w:rPr>
        <w:t xml:space="preserve">                                           </w:t>
      </w:r>
    </w:p>
    <w:p w:rsidR="00D14C9E" w:rsidRDefault="00D14C9E" w:rsidP="00707325">
      <w:pPr>
        <w:pStyle w:val="Header"/>
        <w:ind w:right="-90"/>
        <w:rPr>
          <w:i/>
          <w:iCs/>
          <w:sz w:val="24"/>
          <w:szCs w:val="24"/>
        </w:rPr>
      </w:pPr>
    </w:p>
    <w:p w:rsidR="00D14C9E" w:rsidRDefault="005647A0" w:rsidP="00707325">
      <w:pPr>
        <w:ind w:right="-90"/>
        <w:jc w:val="center"/>
        <w:outlineLvl w:val="0"/>
        <w:rPr>
          <w:b/>
          <w:bCs/>
          <w:sz w:val="28"/>
          <w:szCs w:val="28"/>
        </w:rPr>
      </w:pPr>
      <w:r>
        <w:rPr>
          <w:b/>
          <w:bCs/>
          <w:sz w:val="28"/>
          <w:szCs w:val="28"/>
        </w:rPr>
        <w:t>Federal, State</w:t>
      </w:r>
      <w:r w:rsidR="00040164">
        <w:rPr>
          <w:b/>
          <w:bCs/>
          <w:sz w:val="28"/>
          <w:szCs w:val="28"/>
        </w:rPr>
        <w:t xml:space="preserve"> Agencies and Nature Conservancy Sign </w:t>
      </w:r>
    </w:p>
    <w:p w:rsidR="00040164" w:rsidRDefault="00040164" w:rsidP="00707325">
      <w:pPr>
        <w:ind w:right="-90"/>
        <w:jc w:val="center"/>
        <w:outlineLvl w:val="0"/>
        <w:rPr>
          <w:b/>
          <w:bCs/>
          <w:sz w:val="28"/>
          <w:szCs w:val="28"/>
          <w:lang w:val="fr-FR"/>
        </w:rPr>
      </w:pPr>
      <w:r>
        <w:rPr>
          <w:b/>
          <w:bCs/>
          <w:sz w:val="28"/>
          <w:szCs w:val="28"/>
        </w:rPr>
        <w:t xml:space="preserve">Historic Freshwater </w:t>
      </w:r>
      <w:r w:rsidR="0026427E">
        <w:rPr>
          <w:b/>
          <w:bCs/>
          <w:sz w:val="28"/>
          <w:szCs w:val="28"/>
        </w:rPr>
        <w:t>Mussel</w:t>
      </w:r>
      <w:r w:rsidR="00820CA2">
        <w:rPr>
          <w:b/>
          <w:bCs/>
          <w:sz w:val="28"/>
          <w:szCs w:val="28"/>
        </w:rPr>
        <w:t xml:space="preserve"> Agreement for Tennessee</w:t>
      </w:r>
    </w:p>
    <w:p w:rsidR="00D14C9E" w:rsidRDefault="00845393" w:rsidP="00707325">
      <w:pPr>
        <w:ind w:right="-90"/>
        <w:jc w:val="center"/>
        <w:rPr>
          <w:i/>
          <w:iCs/>
          <w:sz w:val="24"/>
          <w:szCs w:val="24"/>
          <w:lang w:val="fr-FR"/>
        </w:rPr>
      </w:pPr>
      <w:r>
        <w:rPr>
          <w:i/>
          <w:iCs/>
          <w:sz w:val="24"/>
          <w:szCs w:val="24"/>
          <w:lang w:val="fr-FR"/>
        </w:rPr>
        <w:t>Memorandum of Understanding Will Coordinate Protection and Restoration Efforts Statewide</w:t>
      </w:r>
    </w:p>
    <w:p w:rsidR="00D14C9E" w:rsidRDefault="00D14C9E" w:rsidP="00707325">
      <w:pPr>
        <w:ind w:right="-90"/>
      </w:pPr>
    </w:p>
    <w:p w:rsidR="00D14C9E" w:rsidRDefault="00D14C9E" w:rsidP="00707325">
      <w:pPr>
        <w:ind w:right="-90"/>
      </w:pPr>
    </w:p>
    <w:p w:rsidR="00D14C9E" w:rsidRDefault="00D14C9E" w:rsidP="0086749E">
      <w:pPr>
        <w:ind w:right="-90"/>
        <w:rPr>
          <w:sz w:val="24"/>
          <w:szCs w:val="24"/>
        </w:rPr>
      </w:pPr>
      <w:r w:rsidRPr="00605245">
        <w:rPr>
          <w:b/>
          <w:bCs/>
          <w:sz w:val="24"/>
          <w:szCs w:val="24"/>
        </w:rPr>
        <w:t>Nashville, T</w:t>
      </w:r>
      <w:r w:rsidR="00A97E3E">
        <w:rPr>
          <w:b/>
          <w:bCs/>
          <w:sz w:val="24"/>
          <w:szCs w:val="24"/>
        </w:rPr>
        <w:t>N</w:t>
      </w:r>
      <w:r>
        <w:rPr>
          <w:sz w:val="24"/>
          <w:szCs w:val="24"/>
        </w:rPr>
        <w:t> </w:t>
      </w:r>
      <w:r w:rsidRPr="00605245">
        <w:rPr>
          <w:sz w:val="24"/>
          <w:szCs w:val="24"/>
        </w:rPr>
        <w:t>— </w:t>
      </w:r>
      <w:proofErr w:type="gramStart"/>
      <w:r w:rsidR="0086749E">
        <w:rPr>
          <w:sz w:val="24"/>
          <w:szCs w:val="24"/>
        </w:rPr>
        <w:t>Today</w:t>
      </w:r>
      <w:proofErr w:type="gramEnd"/>
      <w:r w:rsidR="0086749E">
        <w:rPr>
          <w:sz w:val="24"/>
          <w:szCs w:val="24"/>
        </w:rPr>
        <w:t xml:space="preserve"> representatives </w:t>
      </w:r>
      <w:r w:rsidR="000F36F3">
        <w:rPr>
          <w:sz w:val="24"/>
          <w:szCs w:val="24"/>
        </w:rPr>
        <w:t>from</w:t>
      </w:r>
      <w:r w:rsidR="0086749E">
        <w:rPr>
          <w:sz w:val="24"/>
          <w:szCs w:val="24"/>
        </w:rPr>
        <w:t xml:space="preserve"> </w:t>
      </w:r>
      <w:r w:rsidR="00040164">
        <w:rPr>
          <w:sz w:val="24"/>
          <w:szCs w:val="24"/>
        </w:rPr>
        <w:t xml:space="preserve">six </w:t>
      </w:r>
      <w:r w:rsidR="0086749E">
        <w:rPr>
          <w:sz w:val="24"/>
          <w:szCs w:val="24"/>
        </w:rPr>
        <w:t xml:space="preserve">state, regional and federal agencies and </w:t>
      </w:r>
      <w:r w:rsidR="000F36F3">
        <w:rPr>
          <w:sz w:val="24"/>
          <w:szCs w:val="24"/>
        </w:rPr>
        <w:t>from</w:t>
      </w:r>
      <w:r w:rsidR="0086749E">
        <w:rPr>
          <w:sz w:val="24"/>
          <w:szCs w:val="24"/>
        </w:rPr>
        <w:t xml:space="preserve"> The Nature Conservancy signed a historic Memorandum of Understanding (MOU) that is intended to focus and coordinate freshwater </w:t>
      </w:r>
      <w:r w:rsidR="000F36F3">
        <w:rPr>
          <w:sz w:val="24"/>
          <w:szCs w:val="24"/>
        </w:rPr>
        <w:t>mussel</w:t>
      </w:r>
      <w:r w:rsidR="0086749E">
        <w:rPr>
          <w:sz w:val="24"/>
          <w:szCs w:val="24"/>
        </w:rPr>
        <w:t xml:space="preserve"> protection and restoration across Tennessee.</w:t>
      </w:r>
    </w:p>
    <w:p w:rsidR="00040164" w:rsidRDefault="00040164" w:rsidP="0086749E">
      <w:pPr>
        <w:ind w:right="-90"/>
        <w:rPr>
          <w:sz w:val="24"/>
          <w:szCs w:val="24"/>
        </w:rPr>
      </w:pPr>
    </w:p>
    <w:p w:rsidR="00040164" w:rsidRDefault="00820CA2" w:rsidP="0086749E">
      <w:pPr>
        <w:ind w:right="-90"/>
        <w:rPr>
          <w:sz w:val="24"/>
          <w:szCs w:val="24"/>
        </w:rPr>
      </w:pPr>
      <w:r>
        <w:rPr>
          <w:sz w:val="24"/>
          <w:szCs w:val="24"/>
        </w:rPr>
        <w:t>To protect Tennessee’s at-risk populations of mussels and snails</w:t>
      </w:r>
      <w:r w:rsidR="005647A0">
        <w:rPr>
          <w:sz w:val="24"/>
          <w:szCs w:val="24"/>
        </w:rPr>
        <w:t xml:space="preserve"> inhabiting the state’s rivers and streams</w:t>
      </w:r>
      <w:r>
        <w:rPr>
          <w:sz w:val="24"/>
          <w:szCs w:val="24"/>
        </w:rPr>
        <w:t>, t</w:t>
      </w:r>
      <w:r w:rsidR="00040164">
        <w:rPr>
          <w:sz w:val="24"/>
          <w:szCs w:val="24"/>
        </w:rPr>
        <w:t xml:space="preserve">he MOU brings together </w:t>
      </w:r>
      <w:r w:rsidR="00F2684A" w:rsidRPr="000F36F3">
        <w:rPr>
          <w:sz w:val="24"/>
          <w:szCs w:val="24"/>
        </w:rPr>
        <w:t>for the first time</w:t>
      </w:r>
      <w:r w:rsidR="00F2684A">
        <w:rPr>
          <w:sz w:val="24"/>
          <w:szCs w:val="24"/>
        </w:rPr>
        <w:t xml:space="preserve"> </w:t>
      </w:r>
      <w:r w:rsidR="00040164">
        <w:rPr>
          <w:sz w:val="24"/>
          <w:szCs w:val="24"/>
        </w:rPr>
        <w:t xml:space="preserve">the combined scientific expertise and authority of the Tennessee Wildlife Resources Agency, the Tennessee Department of Environment and Conservation, the U.S. Fish and Wildlife Service, the National Park Service, the U.S. Army Corps of Engineers, the Tennessee Valley Authority and The Nature Conservancy. </w:t>
      </w:r>
    </w:p>
    <w:p w:rsidR="00820CA2" w:rsidRDefault="00820CA2" w:rsidP="0086749E">
      <w:pPr>
        <w:ind w:right="-90"/>
        <w:rPr>
          <w:sz w:val="24"/>
          <w:szCs w:val="24"/>
        </w:rPr>
      </w:pPr>
    </w:p>
    <w:p w:rsidR="000F36F3" w:rsidRDefault="000F36F3" w:rsidP="000F36F3">
      <w:pPr>
        <w:ind w:right="-90"/>
        <w:rPr>
          <w:sz w:val="24"/>
          <w:szCs w:val="24"/>
        </w:rPr>
      </w:pPr>
      <w:r>
        <w:rPr>
          <w:sz w:val="24"/>
          <w:szCs w:val="24"/>
        </w:rPr>
        <w:t xml:space="preserve">“Overall freshwater mussels are the most imperiled single group of animals in the United States and in Tennessee,” said Gina Hancock, Interim State Director for The Nature Conservancy in </w:t>
      </w:r>
      <w:r>
        <w:rPr>
          <w:sz w:val="24"/>
          <w:szCs w:val="24"/>
        </w:rPr>
        <w:br/>
        <w:t xml:space="preserve">Tennessee.  “Industrial development and impoundment of rivers have been major causes of mussel declines in Tennessee and across the nation. Yet we find that mussels are thriving in Tennessee </w:t>
      </w:r>
      <w:proofErr w:type="gramStart"/>
      <w:r>
        <w:rPr>
          <w:sz w:val="24"/>
          <w:szCs w:val="24"/>
        </w:rPr>
        <w:t>rivers</w:t>
      </w:r>
      <w:proofErr w:type="gramEnd"/>
      <w:r>
        <w:rPr>
          <w:sz w:val="24"/>
          <w:szCs w:val="24"/>
        </w:rPr>
        <w:t xml:space="preserve"> like the Duck and the Hatchie, where overall the water quality is good and impoundments are minimal. We want to replicate these success stories across the state because clean water that supports mussels and snails means clean drinking water for people too.”</w:t>
      </w:r>
    </w:p>
    <w:p w:rsidR="000F36F3" w:rsidRDefault="000F36F3" w:rsidP="000F36F3">
      <w:pPr>
        <w:ind w:right="-90"/>
        <w:rPr>
          <w:sz w:val="24"/>
          <w:szCs w:val="24"/>
        </w:rPr>
      </w:pPr>
    </w:p>
    <w:p w:rsidR="005647A0" w:rsidRDefault="00820CA2" w:rsidP="0086749E">
      <w:pPr>
        <w:ind w:right="-90"/>
        <w:rPr>
          <w:sz w:val="24"/>
          <w:szCs w:val="24"/>
        </w:rPr>
      </w:pPr>
      <w:r>
        <w:rPr>
          <w:sz w:val="24"/>
          <w:szCs w:val="24"/>
        </w:rPr>
        <w:t xml:space="preserve">Historically, Tennessee’s rivers and streams supported 129 of the 300 species of freshwater mussels in the United States. Tennessee is still among the richest of all states in varieties of freshwater mussels. The Duck River alone, which is </w:t>
      </w:r>
      <w:r w:rsidR="005647A0">
        <w:rPr>
          <w:sz w:val="24"/>
          <w:szCs w:val="24"/>
        </w:rPr>
        <w:t>wholly</w:t>
      </w:r>
      <w:r>
        <w:rPr>
          <w:sz w:val="24"/>
          <w:szCs w:val="24"/>
        </w:rPr>
        <w:t xml:space="preserve"> contained in Tennessee, is home to 55 species of freshwater mussels. Other Tennessee rivers, such as the Clinch and the Hatchie</w:t>
      </w:r>
      <w:r w:rsidR="003C14E2">
        <w:rPr>
          <w:sz w:val="24"/>
          <w:szCs w:val="24"/>
        </w:rPr>
        <w:t>,</w:t>
      </w:r>
      <w:r>
        <w:rPr>
          <w:sz w:val="24"/>
          <w:szCs w:val="24"/>
        </w:rPr>
        <w:t xml:space="preserve"> also support </w:t>
      </w:r>
      <w:r w:rsidR="005647A0">
        <w:rPr>
          <w:sz w:val="24"/>
          <w:szCs w:val="24"/>
        </w:rPr>
        <w:t>large varieties of mussels</w:t>
      </w:r>
      <w:r>
        <w:rPr>
          <w:sz w:val="24"/>
          <w:szCs w:val="24"/>
        </w:rPr>
        <w:t xml:space="preserve">. </w:t>
      </w:r>
      <w:r w:rsidR="00E91454">
        <w:rPr>
          <w:sz w:val="24"/>
          <w:szCs w:val="24"/>
        </w:rPr>
        <w:t>Freshwater mussels are important indicators of water quality.</w:t>
      </w:r>
    </w:p>
    <w:p w:rsidR="005647A0" w:rsidRDefault="005647A0" w:rsidP="0086749E">
      <w:pPr>
        <w:ind w:right="-90"/>
        <w:rPr>
          <w:sz w:val="24"/>
          <w:szCs w:val="24"/>
        </w:rPr>
      </w:pPr>
    </w:p>
    <w:p w:rsidR="002B40DD" w:rsidRDefault="002B40DD" w:rsidP="0086749E">
      <w:pPr>
        <w:ind w:right="-90"/>
        <w:rPr>
          <w:sz w:val="24"/>
          <w:szCs w:val="24"/>
        </w:rPr>
      </w:pPr>
      <w:r>
        <w:rPr>
          <w:sz w:val="24"/>
          <w:szCs w:val="24"/>
        </w:rPr>
        <w:t xml:space="preserve">The signatories to the MOU have agreed chiefly to identify and protect high-quality freshwater mussel habitat; </w:t>
      </w:r>
      <w:r w:rsidR="00371BC2">
        <w:rPr>
          <w:sz w:val="24"/>
          <w:szCs w:val="24"/>
        </w:rPr>
        <w:t xml:space="preserve">to </w:t>
      </w:r>
      <w:r>
        <w:rPr>
          <w:sz w:val="24"/>
          <w:szCs w:val="24"/>
        </w:rPr>
        <w:t xml:space="preserve">identify historic habitats that should be restored; and to reintroduce mussels to river and stream habitats through cooperative propagation programs. To focus these actions and </w:t>
      </w:r>
      <w:r>
        <w:rPr>
          <w:sz w:val="24"/>
          <w:szCs w:val="24"/>
        </w:rPr>
        <w:lastRenderedPageBreak/>
        <w:t xml:space="preserve">prioritize them using the best available science, the signatories are developing a Statewide Strategic Plan for Freshwater </w:t>
      </w:r>
      <w:r w:rsidR="000F36F3">
        <w:rPr>
          <w:sz w:val="24"/>
          <w:szCs w:val="24"/>
        </w:rPr>
        <w:t>Mussel</w:t>
      </w:r>
      <w:r>
        <w:rPr>
          <w:sz w:val="24"/>
          <w:szCs w:val="24"/>
        </w:rPr>
        <w:t xml:space="preserve"> Conservation.</w:t>
      </w:r>
    </w:p>
    <w:p w:rsidR="00040164" w:rsidRDefault="00040164" w:rsidP="0086749E">
      <w:pPr>
        <w:ind w:right="-90"/>
        <w:rPr>
          <w:sz w:val="24"/>
          <w:szCs w:val="24"/>
        </w:rPr>
      </w:pPr>
    </w:p>
    <w:p w:rsidR="00040164" w:rsidRDefault="00040164" w:rsidP="0086749E">
      <w:pPr>
        <w:ind w:right="-90"/>
        <w:rPr>
          <w:sz w:val="24"/>
          <w:szCs w:val="24"/>
        </w:rPr>
      </w:pPr>
      <w:r>
        <w:rPr>
          <w:sz w:val="24"/>
          <w:szCs w:val="24"/>
        </w:rPr>
        <w:t xml:space="preserve">The MOU takes effect as of </w:t>
      </w:r>
      <w:r w:rsidR="00845393">
        <w:rPr>
          <w:sz w:val="24"/>
          <w:szCs w:val="24"/>
        </w:rPr>
        <w:t xml:space="preserve">today, </w:t>
      </w:r>
      <w:r>
        <w:rPr>
          <w:sz w:val="24"/>
          <w:szCs w:val="24"/>
        </w:rPr>
        <w:t>May 23, 2011, and remains in effect until October 1, 2015.</w:t>
      </w:r>
    </w:p>
    <w:p w:rsidR="0086749E" w:rsidRPr="00D947D3" w:rsidRDefault="0086749E" w:rsidP="0086749E">
      <w:pPr>
        <w:ind w:right="-90"/>
        <w:rPr>
          <w:sz w:val="24"/>
          <w:szCs w:val="24"/>
        </w:rPr>
      </w:pPr>
    </w:p>
    <w:p w:rsidR="00D14C9E" w:rsidRDefault="00D14C9E" w:rsidP="00473F68">
      <w:pPr>
        <w:ind w:right="-90"/>
        <w:rPr>
          <w:color w:val="FF0000"/>
        </w:rPr>
      </w:pPr>
    </w:p>
    <w:p w:rsidR="00D14C9E" w:rsidRDefault="00D14C9E" w:rsidP="00D23412">
      <w:pPr>
        <w:ind w:right="-90"/>
        <w:jc w:val="center"/>
        <w:rPr>
          <w:sz w:val="24"/>
          <w:szCs w:val="24"/>
        </w:rPr>
      </w:pPr>
      <w:r>
        <w:rPr>
          <w:sz w:val="24"/>
          <w:szCs w:val="24"/>
        </w:rPr>
        <w:t>###</w:t>
      </w:r>
    </w:p>
    <w:p w:rsidR="00D14C9E" w:rsidRDefault="00D14C9E" w:rsidP="00473F68">
      <w:pPr>
        <w:ind w:right="-90"/>
        <w:rPr>
          <w:sz w:val="24"/>
          <w:szCs w:val="24"/>
        </w:rPr>
      </w:pPr>
    </w:p>
    <w:p w:rsidR="00D14C9E" w:rsidRDefault="00D14C9E" w:rsidP="00D23412">
      <w:pPr>
        <w:pStyle w:val="BodyText"/>
        <w:rPr>
          <w:snapToGrid w:val="0"/>
        </w:rPr>
      </w:pPr>
      <w:r>
        <w:rPr>
          <w:snapToGrid w:val="0"/>
        </w:rPr>
        <w:t>____________________________________________________________________________</w:t>
      </w:r>
    </w:p>
    <w:p w:rsidR="00D14C9E" w:rsidRDefault="00D14C9E" w:rsidP="00473F68">
      <w:pPr>
        <w:ind w:right="-90"/>
        <w:rPr>
          <w:sz w:val="24"/>
          <w:szCs w:val="24"/>
        </w:rPr>
      </w:pPr>
    </w:p>
    <w:p w:rsidR="00D14C9E" w:rsidRDefault="00D14C9E">
      <w:pPr>
        <w:ind w:right="-86"/>
        <w:rPr>
          <w:sz w:val="24"/>
          <w:szCs w:val="24"/>
        </w:rPr>
      </w:pPr>
      <w:r w:rsidRPr="00D23412">
        <w:rPr>
          <w:b/>
          <w:sz w:val="24"/>
          <w:szCs w:val="24"/>
        </w:rPr>
        <w:t>The Nature Conservancy</w:t>
      </w:r>
      <w:r w:rsidRPr="00D23412">
        <w:rPr>
          <w:sz w:val="24"/>
          <w:szCs w:val="24"/>
        </w:rPr>
        <w:t xml:space="preserve"> is a leading conservation organization working around the world to protect ecologically important lands and waters for nature and people. The Conservancy and its more than 1 million members have protected nearly 120 million acres worldwide</w:t>
      </w:r>
      <w:r>
        <w:rPr>
          <w:sz w:val="24"/>
          <w:szCs w:val="24"/>
        </w:rPr>
        <w:t xml:space="preserve"> and more than 270,000 acres in Tennessee</w:t>
      </w:r>
      <w:r w:rsidRPr="00D23412">
        <w:rPr>
          <w:sz w:val="24"/>
          <w:szCs w:val="24"/>
        </w:rPr>
        <w:t xml:space="preserve">. Visit The Nature Conservancy </w:t>
      </w:r>
      <w:r>
        <w:rPr>
          <w:sz w:val="24"/>
          <w:szCs w:val="24"/>
        </w:rPr>
        <w:t xml:space="preserve">in Tennessee </w:t>
      </w:r>
      <w:r w:rsidRPr="00D23412">
        <w:rPr>
          <w:sz w:val="24"/>
          <w:szCs w:val="24"/>
        </w:rPr>
        <w:t xml:space="preserve">on the Web at </w:t>
      </w:r>
      <w:hyperlink r:id="rId8" w:history="1">
        <w:r w:rsidRPr="00D66A9E">
          <w:rPr>
            <w:rStyle w:val="Hyperlink"/>
            <w:sz w:val="24"/>
            <w:szCs w:val="24"/>
          </w:rPr>
          <w:t>www.nature.org/tennessee</w:t>
        </w:r>
      </w:hyperlink>
      <w:r>
        <w:t>.</w:t>
      </w:r>
    </w:p>
    <w:p w:rsidR="00D14C9E" w:rsidRDefault="00D14C9E" w:rsidP="00473F68">
      <w:pPr>
        <w:ind w:right="-90"/>
        <w:rPr>
          <w:sz w:val="24"/>
          <w:szCs w:val="24"/>
        </w:rPr>
      </w:pPr>
    </w:p>
    <w:p w:rsidR="00D14C9E" w:rsidRPr="00667584" w:rsidRDefault="00D14C9E" w:rsidP="00473F68">
      <w:pPr>
        <w:ind w:right="-90"/>
        <w:rPr>
          <w:b/>
          <w:sz w:val="24"/>
          <w:szCs w:val="24"/>
        </w:rPr>
      </w:pPr>
    </w:p>
    <w:sectPr w:rsidR="00D14C9E" w:rsidRPr="00667584" w:rsidSect="00FC00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F3" w:rsidRDefault="000F36F3">
      <w:r>
        <w:separator/>
      </w:r>
    </w:p>
  </w:endnote>
  <w:endnote w:type="continuationSeparator" w:id="0">
    <w:p w:rsidR="000F36F3" w:rsidRDefault="000F36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3" w:rsidRDefault="00A9273C">
    <w:pPr>
      <w:pStyle w:val="Footer"/>
      <w:framePr w:wrap="around" w:vAnchor="text" w:hAnchor="margin" w:xAlign="center" w:y="1"/>
      <w:rPr>
        <w:rStyle w:val="PageNumber"/>
      </w:rPr>
    </w:pPr>
    <w:r>
      <w:rPr>
        <w:rStyle w:val="PageNumber"/>
      </w:rPr>
      <w:fldChar w:fldCharType="begin"/>
    </w:r>
    <w:r w:rsidR="000F36F3">
      <w:rPr>
        <w:rStyle w:val="PageNumber"/>
      </w:rPr>
      <w:instrText xml:space="preserve">PAGE  </w:instrText>
    </w:r>
    <w:r>
      <w:rPr>
        <w:rStyle w:val="PageNumber"/>
      </w:rPr>
      <w:fldChar w:fldCharType="separate"/>
    </w:r>
    <w:r w:rsidR="000F36F3">
      <w:rPr>
        <w:rStyle w:val="PageNumber"/>
        <w:noProof/>
      </w:rPr>
      <w:t>2</w:t>
    </w:r>
    <w:r>
      <w:rPr>
        <w:rStyle w:val="PageNumber"/>
      </w:rPr>
      <w:fldChar w:fldCharType="end"/>
    </w:r>
  </w:p>
  <w:p w:rsidR="000F36F3" w:rsidRDefault="000F3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3" w:rsidRDefault="000F36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3" w:rsidRDefault="000F36F3">
    <w:pPr>
      <w:pStyle w:val="Footer"/>
      <w:jc w:val="center"/>
    </w:pPr>
  </w:p>
  <w:p w:rsidR="000F36F3" w:rsidRDefault="000F36F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F3" w:rsidRDefault="000F36F3">
      <w:r>
        <w:separator/>
      </w:r>
    </w:p>
  </w:footnote>
  <w:footnote w:type="continuationSeparator" w:id="0">
    <w:p w:rsidR="000F36F3" w:rsidRDefault="000F3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3" w:rsidRDefault="000F3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3" w:rsidRDefault="000F36F3">
    <w:pPr>
      <w:pStyle w:val="Header"/>
      <w:jc w:val="right"/>
      <w:rPr>
        <w:rStyle w:val="PageNumber"/>
      </w:rPr>
    </w:pPr>
    <w:r>
      <w:t xml:space="preserve">Freshwater </w:t>
    </w:r>
    <w:r w:rsidR="008E4D6F">
      <w:t>Mussel</w:t>
    </w:r>
    <w:r>
      <w:t xml:space="preserve"> Agreement/</w:t>
    </w:r>
    <w:r w:rsidR="00A9273C">
      <w:rPr>
        <w:rStyle w:val="PageNumber"/>
      </w:rPr>
      <w:fldChar w:fldCharType="begin"/>
    </w:r>
    <w:r>
      <w:rPr>
        <w:rStyle w:val="PageNumber"/>
      </w:rPr>
      <w:instrText xml:space="preserve"> PAGE </w:instrText>
    </w:r>
    <w:r w:rsidR="00A9273C">
      <w:rPr>
        <w:rStyle w:val="PageNumber"/>
      </w:rPr>
      <w:fldChar w:fldCharType="separate"/>
    </w:r>
    <w:r w:rsidR="00A97E3E">
      <w:rPr>
        <w:rStyle w:val="PageNumber"/>
        <w:noProof/>
      </w:rPr>
      <w:t>2</w:t>
    </w:r>
    <w:r w:rsidR="00A9273C">
      <w:rPr>
        <w:rStyle w:val="PageNumber"/>
      </w:rPr>
      <w:fldChar w:fldCharType="end"/>
    </w:r>
  </w:p>
  <w:p w:rsidR="000F36F3" w:rsidRDefault="000F36F3">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3" w:rsidRDefault="00A9273C" w:rsidP="003956A5">
    <w:pPr>
      <w:pStyle w:val="Header"/>
      <w:pBdr>
        <w:bottom w:val="single" w:sz="4" w:space="23" w:color="auto"/>
      </w:pBdr>
      <w:jc w:val="right"/>
      <w:rPr>
        <w:sz w:val="100"/>
      </w:rPr>
    </w:pPr>
    <w:r w:rsidRPr="00A9273C">
      <w:rPr>
        <w:noProof/>
      </w:rPr>
      <w:pict>
        <v:shapetype id="_x0000_t202" coordsize="21600,21600" o:spt="202" path="m,l,21600r21600,l21600,xe">
          <v:stroke joinstyle="miter"/>
          <v:path gradientshapeok="t" o:connecttype="rect"/>
        </v:shapetype>
        <v:shape id="_x0000_s2049" type="#_x0000_t202" style="position:absolute;left:0;text-align:left;margin-left:-15.7pt;margin-top:-23.55pt;width:190.9pt;height:95.75pt;z-index:251660288;mso-wrap-style:none" stroked="f">
          <v:textbox style="mso-next-textbox:#_x0000_s2049;mso-fit-shape-to-text:t">
            <w:txbxContent>
              <w:p w:rsidR="000F36F3" w:rsidRDefault="000F36F3">
                <w:r>
                  <w:rPr>
                    <w:noProof/>
                  </w:rPr>
                  <w:drawing>
                    <wp:inline distT="0" distB="0" distL="0" distR="0">
                      <wp:extent cx="2171700" cy="1114425"/>
                      <wp:effectExtent l="19050" t="0" r="0" b="0"/>
                      <wp:docPr id="2" name="Picture 1" descr="TNCLogoPrimar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CLogoPrimary_RGB"/>
                              <pic:cNvPicPr>
                                <a:picLocks noChangeAspect="1" noChangeArrowheads="1"/>
                              </pic:cNvPicPr>
                            </pic:nvPicPr>
                            <pic:blipFill>
                              <a:blip r:embed="rId1"/>
                              <a:srcRect/>
                              <a:stretch>
                                <a:fillRect/>
                              </a:stretch>
                            </pic:blipFill>
                            <pic:spPr bwMode="auto">
                              <a:xfrm>
                                <a:off x="0" y="0"/>
                                <a:ext cx="2171700" cy="1114425"/>
                              </a:xfrm>
                              <a:prstGeom prst="rect">
                                <a:avLst/>
                              </a:prstGeom>
                              <a:noFill/>
                              <a:ln w="9525">
                                <a:noFill/>
                                <a:miter lim="800000"/>
                                <a:headEnd/>
                                <a:tailEnd/>
                              </a:ln>
                            </pic:spPr>
                          </pic:pic>
                        </a:graphicData>
                      </a:graphic>
                    </wp:inline>
                  </w:drawing>
                </w:r>
              </w:p>
            </w:txbxContent>
          </v:textbox>
        </v:shape>
      </w:pict>
    </w:r>
    <w:r w:rsidR="000F36F3">
      <w:rPr>
        <w:sz w:val="100"/>
      </w:rPr>
      <w:t>News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2F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9507E4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BEE51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D06498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7277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F4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336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3A1D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C741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FFC0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35FB2C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1958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EDB78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E02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24E1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8171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7A263A"/>
    <w:multiLevelType w:val="hybridMultilevel"/>
    <w:tmpl w:val="8BD6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6D48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F7E5C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num>
  <w:num w:numId="3">
    <w:abstractNumId w:val="0"/>
  </w:num>
  <w:num w:numId="4">
    <w:abstractNumId w:val="1"/>
  </w:num>
  <w:num w:numId="5">
    <w:abstractNumId w:val="2"/>
  </w:num>
  <w:num w:numId="6">
    <w:abstractNumId w:val="7"/>
  </w:num>
  <w:num w:numId="7">
    <w:abstractNumId w:val="13"/>
  </w:num>
  <w:num w:numId="8">
    <w:abstractNumId w:val="18"/>
  </w:num>
  <w:num w:numId="9">
    <w:abstractNumId w:val="4"/>
  </w:num>
  <w:num w:numId="10">
    <w:abstractNumId w:val="8"/>
  </w:num>
  <w:num w:numId="11">
    <w:abstractNumId w:val="15"/>
  </w:num>
  <w:num w:numId="12">
    <w:abstractNumId w:val="10"/>
  </w:num>
  <w:num w:numId="13">
    <w:abstractNumId w:val="3"/>
  </w:num>
  <w:num w:numId="14">
    <w:abstractNumId w:val="12"/>
  </w:num>
  <w:num w:numId="15">
    <w:abstractNumId w:val="14"/>
  </w:num>
  <w:num w:numId="16">
    <w:abstractNumId w:val="6"/>
  </w:num>
  <w:num w:numId="17">
    <w:abstractNumId w:val="11"/>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32839"/>
    <w:rsid w:val="00004B36"/>
    <w:rsid w:val="00012168"/>
    <w:rsid w:val="00017743"/>
    <w:rsid w:val="00017B81"/>
    <w:rsid w:val="00022ACE"/>
    <w:rsid w:val="0003117A"/>
    <w:rsid w:val="00040164"/>
    <w:rsid w:val="00040E06"/>
    <w:rsid w:val="000430D1"/>
    <w:rsid w:val="000776A7"/>
    <w:rsid w:val="00077D62"/>
    <w:rsid w:val="00081127"/>
    <w:rsid w:val="000817CD"/>
    <w:rsid w:val="000820CD"/>
    <w:rsid w:val="000838A8"/>
    <w:rsid w:val="00085F40"/>
    <w:rsid w:val="00086842"/>
    <w:rsid w:val="000879E5"/>
    <w:rsid w:val="00096F6D"/>
    <w:rsid w:val="000A4068"/>
    <w:rsid w:val="000B46D8"/>
    <w:rsid w:val="000B6555"/>
    <w:rsid w:val="000B6D6B"/>
    <w:rsid w:val="000B7CB5"/>
    <w:rsid w:val="000C1AE6"/>
    <w:rsid w:val="000D13DE"/>
    <w:rsid w:val="000D72EE"/>
    <w:rsid w:val="000E0DA8"/>
    <w:rsid w:val="000E5F42"/>
    <w:rsid w:val="000F36F3"/>
    <w:rsid w:val="000F6385"/>
    <w:rsid w:val="00102F67"/>
    <w:rsid w:val="001049A0"/>
    <w:rsid w:val="001102FB"/>
    <w:rsid w:val="00111279"/>
    <w:rsid w:val="00117CE0"/>
    <w:rsid w:val="001213FE"/>
    <w:rsid w:val="001227A7"/>
    <w:rsid w:val="00126DF4"/>
    <w:rsid w:val="00137CE0"/>
    <w:rsid w:val="001439C9"/>
    <w:rsid w:val="001454EB"/>
    <w:rsid w:val="00150E87"/>
    <w:rsid w:val="00151CB0"/>
    <w:rsid w:val="0016100D"/>
    <w:rsid w:val="00162A3F"/>
    <w:rsid w:val="00162B52"/>
    <w:rsid w:val="001643D4"/>
    <w:rsid w:val="0016706D"/>
    <w:rsid w:val="00171802"/>
    <w:rsid w:val="00184416"/>
    <w:rsid w:val="00187281"/>
    <w:rsid w:val="00191E25"/>
    <w:rsid w:val="001955DE"/>
    <w:rsid w:val="001A0B1C"/>
    <w:rsid w:val="001A24A6"/>
    <w:rsid w:val="001A3822"/>
    <w:rsid w:val="001A5FAE"/>
    <w:rsid w:val="001C5ABD"/>
    <w:rsid w:val="001D0E0B"/>
    <w:rsid w:val="001D0FF1"/>
    <w:rsid w:val="001D1ABE"/>
    <w:rsid w:val="001D5A4B"/>
    <w:rsid w:val="001D755B"/>
    <w:rsid w:val="001E4EF1"/>
    <w:rsid w:val="001F10A7"/>
    <w:rsid w:val="001F1629"/>
    <w:rsid w:val="00214C44"/>
    <w:rsid w:val="0022270F"/>
    <w:rsid w:val="0022674B"/>
    <w:rsid w:val="00230BBF"/>
    <w:rsid w:val="00234EB1"/>
    <w:rsid w:val="0024415B"/>
    <w:rsid w:val="002575C2"/>
    <w:rsid w:val="00260E61"/>
    <w:rsid w:val="00263CBB"/>
    <w:rsid w:val="0026427E"/>
    <w:rsid w:val="00265B30"/>
    <w:rsid w:val="00267B9D"/>
    <w:rsid w:val="00270301"/>
    <w:rsid w:val="002707FC"/>
    <w:rsid w:val="0027097D"/>
    <w:rsid w:val="002778B0"/>
    <w:rsid w:val="002869F8"/>
    <w:rsid w:val="002916E1"/>
    <w:rsid w:val="0029452E"/>
    <w:rsid w:val="00297EE5"/>
    <w:rsid w:val="002A14FE"/>
    <w:rsid w:val="002A3C0D"/>
    <w:rsid w:val="002B40DD"/>
    <w:rsid w:val="002B520C"/>
    <w:rsid w:val="002B7A6A"/>
    <w:rsid w:val="002C0BE7"/>
    <w:rsid w:val="002C1AA2"/>
    <w:rsid w:val="002C4A0A"/>
    <w:rsid w:val="002D39F8"/>
    <w:rsid w:val="002F210B"/>
    <w:rsid w:val="002F45BA"/>
    <w:rsid w:val="0030080B"/>
    <w:rsid w:val="0030549D"/>
    <w:rsid w:val="003062FF"/>
    <w:rsid w:val="00311544"/>
    <w:rsid w:val="00311C30"/>
    <w:rsid w:val="00316E90"/>
    <w:rsid w:val="00317B0D"/>
    <w:rsid w:val="003237A0"/>
    <w:rsid w:val="00326266"/>
    <w:rsid w:val="00337A43"/>
    <w:rsid w:val="003405E2"/>
    <w:rsid w:val="003431E1"/>
    <w:rsid w:val="00351041"/>
    <w:rsid w:val="00351B5E"/>
    <w:rsid w:val="00357386"/>
    <w:rsid w:val="00366F0A"/>
    <w:rsid w:val="00371BC2"/>
    <w:rsid w:val="00373D70"/>
    <w:rsid w:val="003766DA"/>
    <w:rsid w:val="003865F1"/>
    <w:rsid w:val="0039151A"/>
    <w:rsid w:val="00394E54"/>
    <w:rsid w:val="003956A5"/>
    <w:rsid w:val="003A47EF"/>
    <w:rsid w:val="003B183A"/>
    <w:rsid w:val="003B6FFF"/>
    <w:rsid w:val="003C14E2"/>
    <w:rsid w:val="003C3D92"/>
    <w:rsid w:val="003F003F"/>
    <w:rsid w:val="003F44EA"/>
    <w:rsid w:val="003F699D"/>
    <w:rsid w:val="00413F18"/>
    <w:rsid w:val="00414FFA"/>
    <w:rsid w:val="00416C66"/>
    <w:rsid w:val="004217D2"/>
    <w:rsid w:val="00423447"/>
    <w:rsid w:val="004276C9"/>
    <w:rsid w:val="00432839"/>
    <w:rsid w:val="00441AA5"/>
    <w:rsid w:val="004445EA"/>
    <w:rsid w:val="00453ECE"/>
    <w:rsid w:val="00460D83"/>
    <w:rsid w:val="0046230C"/>
    <w:rsid w:val="00462AE5"/>
    <w:rsid w:val="004646B5"/>
    <w:rsid w:val="00473F68"/>
    <w:rsid w:val="00493FF1"/>
    <w:rsid w:val="004B58F2"/>
    <w:rsid w:val="004B6085"/>
    <w:rsid w:val="004C0064"/>
    <w:rsid w:val="004C0D81"/>
    <w:rsid w:val="004E1E4A"/>
    <w:rsid w:val="004F177A"/>
    <w:rsid w:val="004F28F7"/>
    <w:rsid w:val="00500EE8"/>
    <w:rsid w:val="00501F91"/>
    <w:rsid w:val="005114B5"/>
    <w:rsid w:val="00511DAD"/>
    <w:rsid w:val="00512260"/>
    <w:rsid w:val="00541F26"/>
    <w:rsid w:val="00544F7F"/>
    <w:rsid w:val="0054599A"/>
    <w:rsid w:val="00550B17"/>
    <w:rsid w:val="005616A0"/>
    <w:rsid w:val="005647A0"/>
    <w:rsid w:val="0057738B"/>
    <w:rsid w:val="005918F0"/>
    <w:rsid w:val="005A535B"/>
    <w:rsid w:val="005A6A0B"/>
    <w:rsid w:val="005B23B5"/>
    <w:rsid w:val="005B303D"/>
    <w:rsid w:val="005D4395"/>
    <w:rsid w:val="005E2E30"/>
    <w:rsid w:val="005E50A3"/>
    <w:rsid w:val="005E7F58"/>
    <w:rsid w:val="005F1DC1"/>
    <w:rsid w:val="006024F0"/>
    <w:rsid w:val="00605245"/>
    <w:rsid w:val="006061AE"/>
    <w:rsid w:val="00610928"/>
    <w:rsid w:val="00613CA0"/>
    <w:rsid w:val="006163A3"/>
    <w:rsid w:val="0062102F"/>
    <w:rsid w:val="00624DB3"/>
    <w:rsid w:val="006262E5"/>
    <w:rsid w:val="006274BC"/>
    <w:rsid w:val="00632862"/>
    <w:rsid w:val="00633E03"/>
    <w:rsid w:val="00636803"/>
    <w:rsid w:val="00642583"/>
    <w:rsid w:val="00645425"/>
    <w:rsid w:val="00660D66"/>
    <w:rsid w:val="00666F35"/>
    <w:rsid w:val="00667584"/>
    <w:rsid w:val="006768B8"/>
    <w:rsid w:val="006945EA"/>
    <w:rsid w:val="00694711"/>
    <w:rsid w:val="006967BE"/>
    <w:rsid w:val="006A36AE"/>
    <w:rsid w:val="006B193D"/>
    <w:rsid w:val="006B6BD3"/>
    <w:rsid w:val="006C13CC"/>
    <w:rsid w:val="006D4E5C"/>
    <w:rsid w:val="006D5C2A"/>
    <w:rsid w:val="006E5D18"/>
    <w:rsid w:val="006F0DE8"/>
    <w:rsid w:val="006F4AA4"/>
    <w:rsid w:val="006F5312"/>
    <w:rsid w:val="006F73AD"/>
    <w:rsid w:val="006F7F2A"/>
    <w:rsid w:val="00707325"/>
    <w:rsid w:val="007113AD"/>
    <w:rsid w:val="00722F06"/>
    <w:rsid w:val="00723D10"/>
    <w:rsid w:val="00731A36"/>
    <w:rsid w:val="00731BF9"/>
    <w:rsid w:val="007426AA"/>
    <w:rsid w:val="0076065A"/>
    <w:rsid w:val="00765E45"/>
    <w:rsid w:val="007663DF"/>
    <w:rsid w:val="0076780E"/>
    <w:rsid w:val="00771D27"/>
    <w:rsid w:val="0078128E"/>
    <w:rsid w:val="00782AEB"/>
    <w:rsid w:val="00786411"/>
    <w:rsid w:val="00790A07"/>
    <w:rsid w:val="00795B1B"/>
    <w:rsid w:val="00796741"/>
    <w:rsid w:val="007A4F07"/>
    <w:rsid w:val="007B01C4"/>
    <w:rsid w:val="007B58C6"/>
    <w:rsid w:val="007C7BA5"/>
    <w:rsid w:val="007D0986"/>
    <w:rsid w:val="007E5910"/>
    <w:rsid w:val="007F4354"/>
    <w:rsid w:val="007F73C4"/>
    <w:rsid w:val="00801468"/>
    <w:rsid w:val="008015C7"/>
    <w:rsid w:val="008050C4"/>
    <w:rsid w:val="00811310"/>
    <w:rsid w:val="008125B6"/>
    <w:rsid w:val="0082069A"/>
    <w:rsid w:val="00820CA2"/>
    <w:rsid w:val="008252D9"/>
    <w:rsid w:val="00845393"/>
    <w:rsid w:val="008516A6"/>
    <w:rsid w:val="00854CC0"/>
    <w:rsid w:val="00861E28"/>
    <w:rsid w:val="00862F6D"/>
    <w:rsid w:val="008638CD"/>
    <w:rsid w:val="00863F73"/>
    <w:rsid w:val="00865D1E"/>
    <w:rsid w:val="00865EFC"/>
    <w:rsid w:val="00866BF4"/>
    <w:rsid w:val="0086749E"/>
    <w:rsid w:val="0087140E"/>
    <w:rsid w:val="00883767"/>
    <w:rsid w:val="00885966"/>
    <w:rsid w:val="00885BDB"/>
    <w:rsid w:val="0089460C"/>
    <w:rsid w:val="008B403C"/>
    <w:rsid w:val="008C0E09"/>
    <w:rsid w:val="008E091A"/>
    <w:rsid w:val="008E469E"/>
    <w:rsid w:val="008E4D6F"/>
    <w:rsid w:val="008E6AEB"/>
    <w:rsid w:val="008F0109"/>
    <w:rsid w:val="008F578E"/>
    <w:rsid w:val="008F6719"/>
    <w:rsid w:val="00911753"/>
    <w:rsid w:val="00917D28"/>
    <w:rsid w:val="009306B0"/>
    <w:rsid w:val="00935543"/>
    <w:rsid w:val="00935B4E"/>
    <w:rsid w:val="00941018"/>
    <w:rsid w:val="0095141F"/>
    <w:rsid w:val="009535A3"/>
    <w:rsid w:val="0096005C"/>
    <w:rsid w:val="00961FA2"/>
    <w:rsid w:val="009627EC"/>
    <w:rsid w:val="009A1F39"/>
    <w:rsid w:val="009A53A0"/>
    <w:rsid w:val="009C0FA5"/>
    <w:rsid w:val="009C315A"/>
    <w:rsid w:val="009C367C"/>
    <w:rsid w:val="009D0D38"/>
    <w:rsid w:val="009D2F22"/>
    <w:rsid w:val="009E038F"/>
    <w:rsid w:val="009E3735"/>
    <w:rsid w:val="009F0936"/>
    <w:rsid w:val="009F366B"/>
    <w:rsid w:val="009F7478"/>
    <w:rsid w:val="00A00ABC"/>
    <w:rsid w:val="00A03011"/>
    <w:rsid w:val="00A12737"/>
    <w:rsid w:val="00A159B7"/>
    <w:rsid w:val="00A176B1"/>
    <w:rsid w:val="00A25AD5"/>
    <w:rsid w:val="00A41441"/>
    <w:rsid w:val="00A52320"/>
    <w:rsid w:val="00A56C75"/>
    <w:rsid w:val="00A56F78"/>
    <w:rsid w:val="00A843BF"/>
    <w:rsid w:val="00A878DD"/>
    <w:rsid w:val="00A91CD6"/>
    <w:rsid w:val="00A9273C"/>
    <w:rsid w:val="00A97E3E"/>
    <w:rsid w:val="00AA4B7E"/>
    <w:rsid w:val="00AA7526"/>
    <w:rsid w:val="00AA7A22"/>
    <w:rsid w:val="00AC4F2F"/>
    <w:rsid w:val="00AC702C"/>
    <w:rsid w:val="00AD7289"/>
    <w:rsid w:val="00AE3279"/>
    <w:rsid w:val="00B025F7"/>
    <w:rsid w:val="00B0327C"/>
    <w:rsid w:val="00B14210"/>
    <w:rsid w:val="00B17791"/>
    <w:rsid w:val="00B25146"/>
    <w:rsid w:val="00B264BE"/>
    <w:rsid w:val="00B43142"/>
    <w:rsid w:val="00B43CDF"/>
    <w:rsid w:val="00B45BFD"/>
    <w:rsid w:val="00B57ADD"/>
    <w:rsid w:val="00B60099"/>
    <w:rsid w:val="00B62C11"/>
    <w:rsid w:val="00B632DC"/>
    <w:rsid w:val="00B63ECC"/>
    <w:rsid w:val="00B71067"/>
    <w:rsid w:val="00B802B5"/>
    <w:rsid w:val="00B82593"/>
    <w:rsid w:val="00B90FCD"/>
    <w:rsid w:val="00B91315"/>
    <w:rsid w:val="00B92697"/>
    <w:rsid w:val="00B96427"/>
    <w:rsid w:val="00BA0A36"/>
    <w:rsid w:val="00BA1517"/>
    <w:rsid w:val="00BA1ED8"/>
    <w:rsid w:val="00BA556C"/>
    <w:rsid w:val="00BA55E5"/>
    <w:rsid w:val="00BB0CDC"/>
    <w:rsid w:val="00BB130A"/>
    <w:rsid w:val="00BB5AAA"/>
    <w:rsid w:val="00BB690E"/>
    <w:rsid w:val="00BC3032"/>
    <w:rsid w:val="00BC7AA8"/>
    <w:rsid w:val="00BE0711"/>
    <w:rsid w:val="00BE3E15"/>
    <w:rsid w:val="00BE74FF"/>
    <w:rsid w:val="00BF50FA"/>
    <w:rsid w:val="00BF78B8"/>
    <w:rsid w:val="00C039D0"/>
    <w:rsid w:val="00C16F4D"/>
    <w:rsid w:val="00C17B9B"/>
    <w:rsid w:val="00C33906"/>
    <w:rsid w:val="00C33CF1"/>
    <w:rsid w:val="00C34F6F"/>
    <w:rsid w:val="00C40071"/>
    <w:rsid w:val="00C51F79"/>
    <w:rsid w:val="00C55281"/>
    <w:rsid w:val="00C60F6B"/>
    <w:rsid w:val="00C62709"/>
    <w:rsid w:val="00C63420"/>
    <w:rsid w:val="00C6400E"/>
    <w:rsid w:val="00C65C5D"/>
    <w:rsid w:val="00C745BB"/>
    <w:rsid w:val="00C9205D"/>
    <w:rsid w:val="00CA578D"/>
    <w:rsid w:val="00CC2827"/>
    <w:rsid w:val="00CC2FEE"/>
    <w:rsid w:val="00CC4AE5"/>
    <w:rsid w:val="00CC630B"/>
    <w:rsid w:val="00CC6DB8"/>
    <w:rsid w:val="00CD1B54"/>
    <w:rsid w:val="00CD2E78"/>
    <w:rsid w:val="00CD694D"/>
    <w:rsid w:val="00CF056A"/>
    <w:rsid w:val="00D01CE4"/>
    <w:rsid w:val="00D03903"/>
    <w:rsid w:val="00D148E7"/>
    <w:rsid w:val="00D14C9E"/>
    <w:rsid w:val="00D16AFC"/>
    <w:rsid w:val="00D23412"/>
    <w:rsid w:val="00D25AC2"/>
    <w:rsid w:val="00D2607D"/>
    <w:rsid w:val="00D44918"/>
    <w:rsid w:val="00D47F91"/>
    <w:rsid w:val="00D5462B"/>
    <w:rsid w:val="00D633E0"/>
    <w:rsid w:val="00D66A9E"/>
    <w:rsid w:val="00D7455F"/>
    <w:rsid w:val="00D74E16"/>
    <w:rsid w:val="00D857C2"/>
    <w:rsid w:val="00D876C4"/>
    <w:rsid w:val="00D904BF"/>
    <w:rsid w:val="00D9100D"/>
    <w:rsid w:val="00D9203E"/>
    <w:rsid w:val="00D947D3"/>
    <w:rsid w:val="00D95609"/>
    <w:rsid w:val="00D97080"/>
    <w:rsid w:val="00DB41CF"/>
    <w:rsid w:val="00DB5918"/>
    <w:rsid w:val="00DF2F93"/>
    <w:rsid w:val="00DF41B1"/>
    <w:rsid w:val="00DF755F"/>
    <w:rsid w:val="00E022B3"/>
    <w:rsid w:val="00E030B9"/>
    <w:rsid w:val="00E03B5A"/>
    <w:rsid w:val="00E066B8"/>
    <w:rsid w:val="00E072B3"/>
    <w:rsid w:val="00E10DC5"/>
    <w:rsid w:val="00E13A89"/>
    <w:rsid w:val="00E15B70"/>
    <w:rsid w:val="00E26EED"/>
    <w:rsid w:val="00E44FA3"/>
    <w:rsid w:val="00E56F98"/>
    <w:rsid w:val="00E748F1"/>
    <w:rsid w:val="00E755CD"/>
    <w:rsid w:val="00E75BB8"/>
    <w:rsid w:val="00E879FA"/>
    <w:rsid w:val="00E90006"/>
    <w:rsid w:val="00E91454"/>
    <w:rsid w:val="00EB0A1B"/>
    <w:rsid w:val="00EB34B5"/>
    <w:rsid w:val="00EB492B"/>
    <w:rsid w:val="00EB564F"/>
    <w:rsid w:val="00EC3FE0"/>
    <w:rsid w:val="00EC42C8"/>
    <w:rsid w:val="00ED5E0D"/>
    <w:rsid w:val="00ED61FE"/>
    <w:rsid w:val="00ED6FE2"/>
    <w:rsid w:val="00EF61E9"/>
    <w:rsid w:val="00F00AD1"/>
    <w:rsid w:val="00F07984"/>
    <w:rsid w:val="00F12EC1"/>
    <w:rsid w:val="00F16829"/>
    <w:rsid w:val="00F17AC8"/>
    <w:rsid w:val="00F17E11"/>
    <w:rsid w:val="00F252D7"/>
    <w:rsid w:val="00F2684A"/>
    <w:rsid w:val="00F26A2C"/>
    <w:rsid w:val="00F276AF"/>
    <w:rsid w:val="00F45A5C"/>
    <w:rsid w:val="00F50848"/>
    <w:rsid w:val="00F52C68"/>
    <w:rsid w:val="00F56893"/>
    <w:rsid w:val="00F602F6"/>
    <w:rsid w:val="00F669DE"/>
    <w:rsid w:val="00F67D09"/>
    <w:rsid w:val="00F8370C"/>
    <w:rsid w:val="00F90B69"/>
    <w:rsid w:val="00FA1E92"/>
    <w:rsid w:val="00FA5B95"/>
    <w:rsid w:val="00FB0695"/>
    <w:rsid w:val="00FB0DCC"/>
    <w:rsid w:val="00FB112E"/>
    <w:rsid w:val="00FB6AE3"/>
    <w:rsid w:val="00FC0036"/>
    <w:rsid w:val="00FC04DA"/>
    <w:rsid w:val="00FC3FFC"/>
    <w:rsid w:val="00FC68D8"/>
    <w:rsid w:val="00FD1ECD"/>
    <w:rsid w:val="00FD1F93"/>
    <w:rsid w:val="00FD5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36"/>
    <w:rPr>
      <w:sz w:val="20"/>
      <w:szCs w:val="20"/>
    </w:rPr>
  </w:style>
  <w:style w:type="paragraph" w:styleId="Heading1">
    <w:name w:val="heading 1"/>
    <w:basedOn w:val="Normal"/>
    <w:next w:val="Normal"/>
    <w:link w:val="Heading1Char"/>
    <w:uiPriority w:val="99"/>
    <w:qFormat/>
    <w:rsid w:val="00FC0036"/>
    <w:pPr>
      <w:keepNext/>
      <w:jc w:val="center"/>
      <w:outlineLvl w:val="0"/>
    </w:pPr>
    <w:rPr>
      <w:rFonts w:ascii="Arial Black" w:hAnsi="Arial Black"/>
      <w:sz w:val="28"/>
    </w:rPr>
  </w:style>
  <w:style w:type="paragraph" w:styleId="Heading2">
    <w:name w:val="heading 2"/>
    <w:basedOn w:val="Normal"/>
    <w:next w:val="Normal"/>
    <w:link w:val="Heading2Char"/>
    <w:uiPriority w:val="99"/>
    <w:qFormat/>
    <w:rsid w:val="00FC0036"/>
    <w:pPr>
      <w:keepNext/>
      <w:outlineLvl w:val="1"/>
    </w:pPr>
    <w:rPr>
      <w:b/>
      <w:sz w:val="24"/>
    </w:rPr>
  </w:style>
  <w:style w:type="paragraph" w:styleId="Heading3">
    <w:name w:val="heading 3"/>
    <w:basedOn w:val="Normal"/>
    <w:next w:val="Normal"/>
    <w:link w:val="Heading3Char"/>
    <w:uiPriority w:val="99"/>
    <w:qFormat/>
    <w:rsid w:val="00FC0036"/>
    <w:pPr>
      <w:keepNext/>
      <w:outlineLvl w:val="2"/>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A2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7A2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7A22"/>
    <w:rPr>
      <w:rFonts w:ascii="Cambria" w:hAnsi="Cambria" w:cs="Times New Roman"/>
      <w:b/>
      <w:bCs/>
      <w:sz w:val="26"/>
      <w:szCs w:val="26"/>
    </w:rPr>
  </w:style>
  <w:style w:type="paragraph" w:styleId="Header">
    <w:name w:val="header"/>
    <w:basedOn w:val="Normal"/>
    <w:link w:val="HeaderChar"/>
    <w:uiPriority w:val="99"/>
    <w:rsid w:val="00FC0036"/>
    <w:pPr>
      <w:tabs>
        <w:tab w:val="center" w:pos="4320"/>
        <w:tab w:val="right" w:pos="8640"/>
      </w:tabs>
    </w:pPr>
  </w:style>
  <w:style w:type="character" w:customStyle="1" w:styleId="HeaderChar">
    <w:name w:val="Header Char"/>
    <w:basedOn w:val="DefaultParagraphFont"/>
    <w:link w:val="Header"/>
    <w:uiPriority w:val="99"/>
    <w:locked/>
    <w:rsid w:val="00707325"/>
    <w:rPr>
      <w:rFonts w:cs="Times New Roman"/>
    </w:rPr>
  </w:style>
  <w:style w:type="paragraph" w:styleId="Footer">
    <w:name w:val="footer"/>
    <w:basedOn w:val="Normal"/>
    <w:link w:val="FooterChar"/>
    <w:uiPriority w:val="99"/>
    <w:rsid w:val="00FC0036"/>
    <w:pPr>
      <w:tabs>
        <w:tab w:val="center" w:pos="4320"/>
        <w:tab w:val="right" w:pos="8640"/>
      </w:tabs>
    </w:pPr>
  </w:style>
  <w:style w:type="character" w:customStyle="1" w:styleId="FooterChar">
    <w:name w:val="Footer Char"/>
    <w:basedOn w:val="DefaultParagraphFont"/>
    <w:link w:val="Footer"/>
    <w:uiPriority w:val="99"/>
    <w:semiHidden/>
    <w:locked/>
    <w:rsid w:val="00AA7A22"/>
    <w:rPr>
      <w:rFonts w:cs="Times New Roman"/>
      <w:sz w:val="20"/>
      <w:szCs w:val="20"/>
    </w:rPr>
  </w:style>
  <w:style w:type="character" w:styleId="Hyperlink">
    <w:name w:val="Hyperlink"/>
    <w:basedOn w:val="DefaultParagraphFont"/>
    <w:uiPriority w:val="99"/>
    <w:rsid w:val="00FC0036"/>
    <w:rPr>
      <w:rFonts w:cs="Times New Roman"/>
      <w:color w:val="0000FF"/>
      <w:u w:val="single"/>
    </w:rPr>
  </w:style>
  <w:style w:type="character" w:styleId="Strong">
    <w:name w:val="Strong"/>
    <w:basedOn w:val="DefaultParagraphFont"/>
    <w:uiPriority w:val="99"/>
    <w:qFormat/>
    <w:rsid w:val="00FC0036"/>
    <w:rPr>
      <w:rFonts w:cs="Times New Roman"/>
      <w:b/>
    </w:rPr>
  </w:style>
  <w:style w:type="character" w:styleId="PageNumber">
    <w:name w:val="page number"/>
    <w:basedOn w:val="DefaultParagraphFont"/>
    <w:uiPriority w:val="99"/>
    <w:rsid w:val="00FC0036"/>
    <w:rPr>
      <w:rFonts w:cs="Times New Roman"/>
    </w:rPr>
  </w:style>
  <w:style w:type="paragraph" w:styleId="BodyText">
    <w:name w:val="Body Text"/>
    <w:basedOn w:val="Normal"/>
    <w:link w:val="BodyTextChar"/>
    <w:uiPriority w:val="99"/>
    <w:rsid w:val="00FC0036"/>
    <w:rPr>
      <w:sz w:val="24"/>
    </w:rPr>
  </w:style>
  <w:style w:type="character" w:customStyle="1" w:styleId="BodyTextChar">
    <w:name w:val="Body Text Char"/>
    <w:basedOn w:val="DefaultParagraphFont"/>
    <w:link w:val="BodyText"/>
    <w:uiPriority w:val="99"/>
    <w:semiHidden/>
    <w:locked/>
    <w:rsid w:val="00AA7A22"/>
    <w:rPr>
      <w:rFonts w:cs="Times New Roman"/>
      <w:sz w:val="20"/>
      <w:szCs w:val="20"/>
    </w:rPr>
  </w:style>
  <w:style w:type="paragraph" w:styleId="BodyText2">
    <w:name w:val="Body Text 2"/>
    <w:basedOn w:val="Normal"/>
    <w:link w:val="BodyText2Char"/>
    <w:uiPriority w:val="99"/>
    <w:rsid w:val="00FC0036"/>
    <w:rPr>
      <w:sz w:val="28"/>
    </w:rPr>
  </w:style>
  <w:style w:type="character" w:customStyle="1" w:styleId="BodyText2Char">
    <w:name w:val="Body Text 2 Char"/>
    <w:basedOn w:val="DefaultParagraphFont"/>
    <w:link w:val="BodyText2"/>
    <w:uiPriority w:val="99"/>
    <w:semiHidden/>
    <w:locked/>
    <w:rsid w:val="00AA7A22"/>
    <w:rPr>
      <w:rFonts w:cs="Times New Roman"/>
      <w:sz w:val="20"/>
      <w:szCs w:val="20"/>
    </w:rPr>
  </w:style>
  <w:style w:type="paragraph" w:styleId="BodyText3">
    <w:name w:val="Body Text 3"/>
    <w:basedOn w:val="Normal"/>
    <w:link w:val="BodyText3Char"/>
    <w:uiPriority w:val="99"/>
    <w:rsid w:val="00FC0036"/>
    <w:rPr>
      <w:sz w:val="22"/>
    </w:rPr>
  </w:style>
  <w:style w:type="character" w:customStyle="1" w:styleId="BodyText3Char">
    <w:name w:val="Body Text 3 Char"/>
    <w:basedOn w:val="DefaultParagraphFont"/>
    <w:link w:val="BodyText3"/>
    <w:uiPriority w:val="99"/>
    <w:semiHidden/>
    <w:locked/>
    <w:rsid w:val="00AA7A22"/>
    <w:rPr>
      <w:rFonts w:cs="Times New Roman"/>
      <w:sz w:val="16"/>
      <w:szCs w:val="16"/>
    </w:rPr>
  </w:style>
  <w:style w:type="paragraph" w:customStyle="1" w:styleId="Default">
    <w:name w:val="Default"/>
    <w:uiPriority w:val="99"/>
    <w:rsid w:val="008050C4"/>
    <w:pPr>
      <w:autoSpaceDE w:val="0"/>
      <w:autoSpaceDN w:val="0"/>
      <w:adjustRightInd w:val="0"/>
    </w:pPr>
    <w:rPr>
      <w:rFonts w:ascii="Arial" w:eastAsia="SimSun" w:hAnsi="Arial" w:cs="Arial"/>
      <w:color w:val="000000"/>
      <w:sz w:val="24"/>
      <w:szCs w:val="24"/>
      <w:lang w:eastAsia="zh-CN"/>
    </w:rPr>
  </w:style>
  <w:style w:type="character" w:styleId="CommentReference">
    <w:name w:val="annotation reference"/>
    <w:basedOn w:val="DefaultParagraphFont"/>
    <w:uiPriority w:val="99"/>
    <w:semiHidden/>
    <w:rsid w:val="003237A0"/>
    <w:rPr>
      <w:rFonts w:cs="Times New Roman"/>
      <w:sz w:val="16"/>
      <w:szCs w:val="16"/>
    </w:rPr>
  </w:style>
  <w:style w:type="paragraph" w:styleId="NormalWeb">
    <w:name w:val="Normal (Web)"/>
    <w:basedOn w:val="Normal"/>
    <w:uiPriority w:val="99"/>
    <w:rsid w:val="00C17B9B"/>
    <w:pPr>
      <w:spacing w:before="100" w:beforeAutospacing="1" w:after="100" w:afterAutospacing="1"/>
    </w:pPr>
    <w:rPr>
      <w:rFonts w:eastAsia="SimSun"/>
      <w:sz w:val="24"/>
      <w:szCs w:val="24"/>
      <w:lang w:eastAsia="zh-CN"/>
    </w:rPr>
  </w:style>
  <w:style w:type="character" w:customStyle="1" w:styleId="bodytext0">
    <w:name w:val="bodytext"/>
    <w:basedOn w:val="DefaultParagraphFont"/>
    <w:uiPriority w:val="99"/>
    <w:rsid w:val="00D9203E"/>
    <w:rPr>
      <w:rFonts w:cs="Times New Roman"/>
    </w:rPr>
  </w:style>
  <w:style w:type="paragraph" w:styleId="BalloonText">
    <w:name w:val="Balloon Text"/>
    <w:basedOn w:val="Normal"/>
    <w:link w:val="BalloonTextChar"/>
    <w:uiPriority w:val="99"/>
    <w:rsid w:val="00F276AF"/>
    <w:rPr>
      <w:rFonts w:ascii="Tahoma" w:hAnsi="Tahoma" w:cs="Tahoma"/>
      <w:sz w:val="16"/>
      <w:szCs w:val="16"/>
    </w:rPr>
  </w:style>
  <w:style w:type="character" w:customStyle="1" w:styleId="BalloonTextChar">
    <w:name w:val="Balloon Text Char"/>
    <w:basedOn w:val="DefaultParagraphFont"/>
    <w:link w:val="BalloonText"/>
    <w:uiPriority w:val="99"/>
    <w:locked/>
    <w:rsid w:val="00F276AF"/>
    <w:rPr>
      <w:rFonts w:ascii="Tahoma" w:hAnsi="Tahoma" w:cs="Tahoma"/>
      <w:sz w:val="16"/>
      <w:szCs w:val="16"/>
    </w:rPr>
  </w:style>
  <w:style w:type="character" w:styleId="FollowedHyperlink">
    <w:name w:val="FollowedHyperlink"/>
    <w:basedOn w:val="DefaultParagraphFont"/>
    <w:uiPriority w:val="99"/>
    <w:rsid w:val="00326266"/>
    <w:rPr>
      <w:rFonts w:cs="Times New Roman"/>
      <w:color w:val="800080"/>
      <w:u w:val="single"/>
    </w:rPr>
  </w:style>
  <w:style w:type="paragraph" w:customStyle="1" w:styleId="textsm">
    <w:name w:val="textsm"/>
    <w:basedOn w:val="Normal"/>
    <w:uiPriority w:val="99"/>
    <w:rsid w:val="00D23412"/>
    <w:pPr>
      <w:spacing w:before="100" w:beforeAutospacing="1" w:after="100" w:afterAutospacing="1"/>
    </w:pPr>
    <w:rPr>
      <w:sz w:val="16"/>
      <w:szCs w:val="16"/>
    </w:rPr>
  </w:style>
  <w:style w:type="paragraph" w:styleId="PlainText">
    <w:name w:val="Plain Text"/>
    <w:basedOn w:val="Normal"/>
    <w:link w:val="PlainTextChar"/>
    <w:uiPriority w:val="99"/>
    <w:rsid w:val="00A159B7"/>
    <w:rPr>
      <w:rFonts w:ascii="Consolas" w:hAnsi="Consolas"/>
      <w:sz w:val="21"/>
      <w:szCs w:val="21"/>
    </w:rPr>
  </w:style>
  <w:style w:type="character" w:customStyle="1" w:styleId="PlainTextChar">
    <w:name w:val="Plain Text Char"/>
    <w:basedOn w:val="DefaultParagraphFont"/>
    <w:link w:val="PlainText"/>
    <w:uiPriority w:val="99"/>
    <w:locked/>
    <w:rsid w:val="00A159B7"/>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654992351">
      <w:marLeft w:val="0"/>
      <w:marRight w:val="0"/>
      <w:marTop w:val="0"/>
      <w:marBottom w:val="0"/>
      <w:divBdr>
        <w:top w:val="none" w:sz="0" w:space="0" w:color="auto"/>
        <w:left w:val="none" w:sz="0" w:space="0" w:color="auto"/>
        <w:bottom w:val="none" w:sz="0" w:space="0" w:color="auto"/>
        <w:right w:val="none" w:sz="0" w:space="0" w:color="auto"/>
      </w:divBdr>
    </w:div>
    <w:div w:id="654992352">
      <w:marLeft w:val="0"/>
      <w:marRight w:val="0"/>
      <w:marTop w:val="0"/>
      <w:marBottom w:val="0"/>
      <w:divBdr>
        <w:top w:val="none" w:sz="0" w:space="0" w:color="auto"/>
        <w:left w:val="none" w:sz="0" w:space="0" w:color="auto"/>
        <w:bottom w:val="none" w:sz="0" w:space="0" w:color="auto"/>
        <w:right w:val="none" w:sz="0" w:space="0" w:color="auto"/>
      </w:divBdr>
    </w:div>
    <w:div w:id="654992355">
      <w:marLeft w:val="0"/>
      <w:marRight w:val="0"/>
      <w:marTop w:val="0"/>
      <w:marBottom w:val="0"/>
      <w:divBdr>
        <w:top w:val="none" w:sz="0" w:space="0" w:color="auto"/>
        <w:left w:val="none" w:sz="0" w:space="0" w:color="auto"/>
        <w:bottom w:val="none" w:sz="0" w:space="0" w:color="auto"/>
        <w:right w:val="none" w:sz="0" w:space="0" w:color="auto"/>
      </w:divBdr>
    </w:div>
    <w:div w:id="654992356">
      <w:marLeft w:val="0"/>
      <w:marRight w:val="0"/>
      <w:marTop w:val="0"/>
      <w:marBottom w:val="0"/>
      <w:divBdr>
        <w:top w:val="none" w:sz="0" w:space="0" w:color="auto"/>
        <w:left w:val="none" w:sz="0" w:space="0" w:color="auto"/>
        <w:bottom w:val="none" w:sz="0" w:space="0" w:color="auto"/>
        <w:right w:val="none" w:sz="0" w:space="0" w:color="auto"/>
      </w:divBdr>
    </w:div>
    <w:div w:id="654992357">
      <w:marLeft w:val="0"/>
      <w:marRight w:val="0"/>
      <w:marTop w:val="0"/>
      <w:marBottom w:val="0"/>
      <w:divBdr>
        <w:top w:val="none" w:sz="0" w:space="0" w:color="auto"/>
        <w:left w:val="none" w:sz="0" w:space="0" w:color="auto"/>
        <w:bottom w:val="none" w:sz="0" w:space="0" w:color="auto"/>
        <w:right w:val="none" w:sz="0" w:space="0" w:color="auto"/>
      </w:divBdr>
      <w:divsChild>
        <w:div w:id="654992353">
          <w:marLeft w:val="0"/>
          <w:marRight w:val="0"/>
          <w:marTop w:val="0"/>
          <w:marBottom w:val="0"/>
          <w:divBdr>
            <w:top w:val="none" w:sz="0" w:space="0" w:color="auto"/>
            <w:left w:val="none" w:sz="0" w:space="0" w:color="auto"/>
            <w:bottom w:val="none" w:sz="0" w:space="0" w:color="auto"/>
            <w:right w:val="none" w:sz="0" w:space="0" w:color="auto"/>
          </w:divBdr>
        </w:div>
      </w:divsChild>
    </w:div>
    <w:div w:id="654992359">
      <w:marLeft w:val="0"/>
      <w:marRight w:val="0"/>
      <w:marTop w:val="0"/>
      <w:marBottom w:val="0"/>
      <w:divBdr>
        <w:top w:val="none" w:sz="0" w:space="0" w:color="auto"/>
        <w:left w:val="none" w:sz="0" w:space="0" w:color="auto"/>
        <w:bottom w:val="none" w:sz="0" w:space="0" w:color="auto"/>
        <w:right w:val="none" w:sz="0" w:space="0" w:color="auto"/>
      </w:divBdr>
      <w:divsChild>
        <w:div w:id="654992358">
          <w:marLeft w:val="0"/>
          <w:marRight w:val="0"/>
          <w:marTop w:val="0"/>
          <w:marBottom w:val="0"/>
          <w:divBdr>
            <w:top w:val="none" w:sz="0" w:space="0" w:color="auto"/>
            <w:left w:val="none" w:sz="0" w:space="0" w:color="auto"/>
            <w:bottom w:val="none" w:sz="0" w:space="0" w:color="auto"/>
            <w:right w:val="none" w:sz="0" w:space="0" w:color="auto"/>
          </w:divBdr>
          <w:divsChild>
            <w:div w:id="6549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org/tenness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kingsbury@tn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455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January 2, 2003</vt:lpstr>
    </vt:vector>
  </TitlesOfParts>
  <Company>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2003</dc:title>
  <dc:subject/>
  <dc:creator>The Nature Conservancy</dc:creator>
  <cp:keywords/>
  <dc:description/>
  <cp:lastModifiedBy>TNC_User</cp:lastModifiedBy>
  <cp:revision>14</cp:revision>
  <cp:lastPrinted>2011-05-18T21:09:00Z</cp:lastPrinted>
  <dcterms:created xsi:type="dcterms:W3CDTF">2011-05-17T21:32:00Z</dcterms:created>
  <dcterms:modified xsi:type="dcterms:W3CDTF">2011-05-19T19:11:00Z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1375131003</vt:i4>
  </property>
  <property fmtid="{D5CDD505-2E9C-101B-9397-08002B2CF9AE}" pid="3" name="_NewReviewCycle">
    <vt:lpwstr/>
  </property>
  <property fmtid="{D5CDD505-2E9C-101B-9397-08002B2CF9AE}" pid="4" name="_EmailSubject">
    <vt:lpwstr>Press release - Tennessee Mollusk Conservation Plan</vt:lpwstr>
  </property>
  <property fmtid="{D5CDD505-2E9C-101B-9397-08002B2CF9AE}" pid="5" name="_AuthorEmail">
    <vt:lpwstr>cshowar1@tva.gov</vt:lpwstr>
  </property>
  <property fmtid="{D5CDD505-2E9C-101B-9397-08002B2CF9AE}" pid="6" name="_AuthorEmailDisplayName">
    <vt:lpwstr>Howard, Charles S</vt:lpwstr>
  </property>
</Properties>
</file>